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AAEE4" w14:textId="77777777" w:rsidR="00732256" w:rsidRPr="00F06C87" w:rsidRDefault="00802B32" w:rsidP="00F06C87">
      <w:pPr>
        <w:pStyle w:val="a0"/>
        <w:numPr>
          <w:ilvl w:val="0"/>
          <w:numId w:val="1"/>
        </w:numPr>
        <w:rPr>
          <w:b/>
          <w:bCs/>
        </w:rPr>
      </w:pPr>
      <w:r w:rsidRPr="00F06C87">
        <w:rPr>
          <w:b/>
          <w:bCs/>
          <w:lang w:val="fr-FR"/>
        </w:rPr>
        <w:t xml:space="preserve">Dictionnaire du jeu de données 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89"/>
        <w:gridCol w:w="3662"/>
        <w:gridCol w:w="2411"/>
      </w:tblGrid>
      <w:tr w:rsidR="00732256" w14:paraId="153F2A5D" w14:textId="77777777" w:rsidTr="00894BD9">
        <w:trPr>
          <w:trHeight w:val="21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43B32" w14:textId="77777777" w:rsidR="00732256" w:rsidRDefault="00802B32">
            <w:pPr>
              <w:pStyle w:val="a0"/>
              <w:spacing w:line="220" w:lineRule="exact"/>
              <w:jc w:val="center"/>
            </w:pPr>
            <w:r>
              <w:rPr>
                <w:rFonts w:ascii="游ゴシック体 ボールド" w:hAnsi="游ゴシック体 ボールド"/>
                <w:sz w:val="20"/>
                <w:szCs w:val="20"/>
                <w:lang w:val="fr-FR"/>
              </w:rPr>
              <w:t>Nom variable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FA2E3" w14:textId="77777777" w:rsidR="00732256" w:rsidRDefault="00802B32">
            <w:pPr>
              <w:pStyle w:val="a0"/>
              <w:spacing w:after="0" w:line="220" w:lineRule="exact"/>
              <w:jc w:val="center"/>
            </w:pPr>
            <w:r>
              <w:rPr>
                <w:rFonts w:ascii="游ゴシック体 ボールド" w:hAnsi="游ゴシック体 ボールド"/>
                <w:sz w:val="20"/>
                <w:szCs w:val="20"/>
                <w:lang w:val="fr-FR"/>
              </w:rPr>
              <w:t>Description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C160" w14:textId="77777777" w:rsidR="00732256" w:rsidRDefault="00802B32">
            <w:pPr>
              <w:pStyle w:val="a0"/>
              <w:spacing w:after="0" w:line="220" w:lineRule="exact"/>
              <w:jc w:val="center"/>
            </w:pPr>
            <w:r>
              <w:rPr>
                <w:rFonts w:ascii="游ゴシック体 ボールド" w:hAnsi="游ゴシック体 ボールド"/>
                <w:sz w:val="20"/>
                <w:szCs w:val="20"/>
                <w:lang w:val="fr-FR"/>
              </w:rPr>
              <w:t>Source</w:t>
            </w:r>
          </w:p>
        </w:tc>
      </w:tr>
      <w:tr w:rsidR="0079638C" w14:paraId="66D1732E" w14:textId="77777777" w:rsidTr="00894BD9">
        <w:trPr>
          <w:trHeight w:val="210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A17F2" w14:textId="7F2F2F46" w:rsidR="0079638C" w:rsidRDefault="0079638C" w:rsidP="0079638C">
            <w:pPr>
              <w:pStyle w:val="a0"/>
              <w:spacing w:line="220" w:lineRule="exact"/>
              <w:rPr>
                <w:rFonts w:ascii="游ゴシック体 ボールド" w:hAnsi="游ゴシック体 ボールド" w:hint="eastAsia"/>
                <w:sz w:val="20"/>
                <w:szCs w:val="20"/>
                <w:lang w:val="fr-FR"/>
              </w:rPr>
            </w:pPr>
            <w:r>
              <w:rPr>
                <w:rFonts w:ascii="游ゴシック体 ボールド" w:hAnsi="游ゴシック体 ボールド" w:hint="eastAsia"/>
                <w:sz w:val="20"/>
                <w:szCs w:val="20"/>
                <w:lang w:val="fr-FR"/>
              </w:rPr>
              <w:t>Y</w:t>
            </w:r>
            <w:r>
              <w:rPr>
                <w:rFonts w:ascii="游ゴシック体 ボールド" w:hAnsi="游ゴシック体 ボールド"/>
                <w:sz w:val="20"/>
                <w:szCs w:val="20"/>
                <w:lang w:val="fr-FR"/>
              </w:rPr>
              <w:t xml:space="preserve">ear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57228" w14:textId="222ABE68" w:rsidR="0079638C" w:rsidRDefault="0079638C" w:rsidP="0079638C">
            <w:pPr>
              <w:pStyle w:val="a0"/>
              <w:spacing w:after="0" w:line="220" w:lineRule="exact"/>
              <w:rPr>
                <w:rFonts w:ascii="游ゴシック体 ボールド" w:hAnsi="游ゴシック体 ボールド" w:hint="eastAsia"/>
                <w:sz w:val="20"/>
                <w:szCs w:val="20"/>
                <w:lang w:val="fr-FR"/>
              </w:rPr>
            </w:pPr>
            <w:r>
              <w:rPr>
                <w:rFonts w:ascii="游ゴシック体 ボールド" w:hAnsi="游ゴシック体 ボールド" w:hint="eastAsia"/>
                <w:sz w:val="20"/>
                <w:szCs w:val="20"/>
                <w:lang w:val="fr-FR"/>
              </w:rPr>
              <w:t>A</w:t>
            </w:r>
            <w:r>
              <w:rPr>
                <w:rFonts w:ascii="游ゴシック体 ボールド" w:hAnsi="游ゴシック体 ボールド"/>
                <w:sz w:val="20"/>
                <w:szCs w:val="20"/>
                <w:lang w:val="fr-FR"/>
              </w:rPr>
              <w:t xml:space="preserve">nnée de ref des données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612A" w14:textId="77777777" w:rsidR="0079638C" w:rsidRDefault="0079638C">
            <w:pPr>
              <w:pStyle w:val="a0"/>
              <w:spacing w:after="0" w:line="220" w:lineRule="exact"/>
              <w:jc w:val="center"/>
              <w:rPr>
                <w:rFonts w:ascii="游ゴシック体 ボールド" w:hAnsi="游ゴシック体 ボールド" w:hint="eastAsia"/>
                <w:sz w:val="20"/>
                <w:szCs w:val="20"/>
                <w:lang w:val="fr-FR"/>
              </w:rPr>
            </w:pPr>
          </w:p>
        </w:tc>
      </w:tr>
      <w:tr w:rsidR="00732256" w14:paraId="53717CE5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8E4E3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city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ADA9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Nom de la commune (xxxxx)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FF407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COG 2021</w:t>
            </w:r>
          </w:p>
        </w:tc>
      </w:tr>
      <w:tr w:rsidR="00732256" w14:paraId="72DC4849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3A8D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Code_city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1980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Code insee de la commune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F1B05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COG 2021</w:t>
            </w:r>
          </w:p>
        </w:tc>
      </w:tr>
      <w:tr w:rsidR="00732256" w14:paraId="64519B9C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FE94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department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C1B8E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Nom du département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DB5E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COG 2021</w:t>
            </w:r>
          </w:p>
        </w:tc>
      </w:tr>
      <w:tr w:rsidR="00732256" w14:paraId="4B162535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B902E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Code_department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0CC1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Code département (xx)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10BFF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COG 2021</w:t>
            </w:r>
          </w:p>
        </w:tc>
      </w:tr>
      <w:tr w:rsidR="00732256" w14:paraId="64A0EF68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E32F4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region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862A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Nom région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8FD0F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COG 2021</w:t>
            </w:r>
          </w:p>
        </w:tc>
      </w:tr>
      <w:tr w:rsidR="00732256" w14:paraId="679EF21F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D4326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Code_region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5BE87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Code de la région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B23F3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COG 2021</w:t>
            </w:r>
          </w:p>
        </w:tc>
      </w:tr>
      <w:tr w:rsidR="0079638C" w14:paraId="5AADF17F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AE860" w14:textId="2DCD0F5B" w:rsidR="0079638C" w:rsidRDefault="0079638C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longitude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165EA" w14:textId="74389412" w:rsidR="0079638C" w:rsidRDefault="0079638C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  <w:t>L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ongitude du centroïd</w:t>
            </w:r>
            <w:r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  <w:t>e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de la commune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FC74F" w14:textId="77777777" w:rsidR="0079638C" w:rsidRDefault="0079638C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</w:p>
        </w:tc>
      </w:tr>
      <w:tr w:rsidR="0079638C" w14:paraId="32C601EE" w14:textId="77777777" w:rsidTr="00894BD9">
        <w:trPr>
          <w:trHeight w:val="22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DCEDC" w14:textId="4F32E40D" w:rsidR="0079638C" w:rsidRDefault="0079638C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Latitude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5800D" w14:textId="54379622" w:rsidR="0079638C" w:rsidRDefault="0079638C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  <w:t>L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atitude du centroïd</w:t>
            </w:r>
            <w:r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  <w:t>e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de la commune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E3A0F" w14:textId="77777777" w:rsidR="0079638C" w:rsidRDefault="0079638C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</w:p>
        </w:tc>
      </w:tr>
      <w:tr w:rsidR="00732256" w14:paraId="57836FE9" w14:textId="77777777" w:rsidTr="00894BD9">
        <w:trPr>
          <w:trHeight w:val="46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8F17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Population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D3A8C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Population de la commune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FADA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recensement 2021</w:t>
            </w:r>
          </w:p>
        </w:tc>
      </w:tr>
      <w:tr w:rsidR="00732256" w14:paraId="40CA4A8D" w14:textId="77777777" w:rsidTr="00894BD9">
        <w:trPr>
          <w:trHeight w:val="46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91B01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Area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DBA4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Superficie de la commune en km²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FFA19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Insee – recensement 2021</w:t>
            </w:r>
          </w:p>
        </w:tc>
      </w:tr>
      <w:tr w:rsidR="00732256" w14:paraId="6A0A6034" w14:textId="77777777" w:rsidTr="00894BD9">
        <w:trPr>
          <w:trHeight w:val="70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0DDB9" w14:textId="00C5A3B5" w:rsidR="00732256" w:rsidRDefault="00802B32">
            <w:pPr>
              <w:pStyle w:val="a0"/>
              <w:spacing w:after="0" w:line="240" w:lineRule="exact"/>
            </w:pPr>
            <w:bookmarkStart w:id="0" w:name="_Hlk113609256"/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score_banking</w:t>
            </w:r>
            <w:r w:rsid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_durations_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1</w:t>
            </w:r>
            <w:r w:rsid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</w:t>
            </w:r>
            <w:r w:rsidR="0079638C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3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_0</w:t>
            </w:r>
            <w:r w:rsid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5</w:t>
            </w:r>
            <w:bookmarkEnd w:id="0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027C" w14:textId="223EEAE6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Score inclusion financière de la commune concernant l’accés aux agences bancaires </w:t>
            </w:r>
            <w:r w:rsidR="00071310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+ bureaux de poste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27AF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Calcul </w:t>
            </w:r>
          </w:p>
        </w:tc>
      </w:tr>
      <w:tr w:rsidR="00732256" w14:paraId="716954A7" w14:textId="77777777" w:rsidTr="00894BD9">
        <w:trPr>
          <w:trHeight w:val="70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99FDB" w14:textId="47204129" w:rsidR="00732256" w:rsidRDefault="00802B32">
            <w:pPr>
              <w:pStyle w:val="a0"/>
              <w:spacing w:after="0" w:line="240" w:lineRule="exact"/>
            </w:pPr>
            <w:bookmarkStart w:id="1" w:name="_Hlk113609277"/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score_withdrawal_</w:t>
            </w:r>
            <w:r w:rsid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durations_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1</w:t>
            </w:r>
            <w:r w:rsid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</w:t>
            </w:r>
            <w:r w:rsidR="0079638C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3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_0</w:t>
            </w:r>
            <w:r w:rsid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5</w:t>
            </w:r>
            <w:bookmarkEnd w:id="1"/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5CCB" w14:textId="7385B30C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 inclusion financière de la commune concernant l</w:t>
            </w:r>
            <w:r w:rsidR="00071310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e retrait d’espèce via les D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AB</w:t>
            </w:r>
            <w:r w:rsidR="00071310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+ agences bancaires + bureaux de poste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8F1F" w14:textId="77777777" w:rsidR="00732256" w:rsidRDefault="00802B3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Calcul </w:t>
            </w:r>
          </w:p>
        </w:tc>
      </w:tr>
      <w:tr w:rsidR="00894BD9" w14:paraId="0D8B35D2" w14:textId="77777777" w:rsidTr="00894BD9">
        <w:trPr>
          <w:trHeight w:val="70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CB8D0" w14:textId="77777777" w:rsidR="00894BD9" w:rsidRDefault="00894BD9" w:rsidP="00B37692">
            <w:pPr>
              <w:pStyle w:val="a0"/>
              <w:spacing w:after="0" w:line="240" w:lineRule="exact"/>
            </w:pP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score_payments_durations_1_3_0_5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AF348" w14:textId="77777777" w:rsidR="00894BD9" w:rsidRDefault="00894BD9" w:rsidP="00B3769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Score inclusion financière de la commune concernant l’accés </w:t>
            </w:r>
            <w:r w:rsidRPr="00434F9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Points de vente 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- </w:t>
            </w:r>
            <w:r w:rsidRPr="00434F9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commerçants équipés d’au moins un TPE ou d’automates de vente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E454" w14:textId="77777777" w:rsidR="00894BD9" w:rsidRDefault="00894BD9" w:rsidP="00B3769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Calcul </w:t>
            </w:r>
          </w:p>
        </w:tc>
      </w:tr>
      <w:tr w:rsidR="00894BD9" w14:paraId="7284848D" w14:textId="77777777" w:rsidTr="00894BD9">
        <w:trPr>
          <w:trHeight w:val="70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C81D2" w14:textId="77777777" w:rsidR="00894BD9" w:rsidRDefault="00894BD9" w:rsidP="00B37692">
            <w:pPr>
              <w:pStyle w:val="a0"/>
              <w:spacing w:after="0" w:line="240" w:lineRule="exact"/>
            </w:pP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score_all_durations_1_3_0_5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D2888" w14:textId="77777777" w:rsidR="00894BD9" w:rsidRDefault="00894BD9" w:rsidP="00B3769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Score inclusion financière de la commune concernant l’ensemble des services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8E20B" w14:textId="77777777" w:rsidR="00894BD9" w:rsidRDefault="00894BD9" w:rsidP="00B37692">
            <w:pPr>
              <w:pStyle w:val="a0"/>
              <w:spacing w:after="0" w:line="240" w:lineRule="exact"/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Calcul </w:t>
            </w:r>
          </w:p>
        </w:tc>
      </w:tr>
      <w:tr w:rsidR="00894BD9" w:rsidRPr="00894BD9" w14:paraId="008379F1" w14:textId="77777777" w:rsidTr="00894BD9">
        <w:trPr>
          <w:trHeight w:val="70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1D25" w14:textId="3718FF4B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banking</w:t>
            </w: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_13_05_bucket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F207" w14:textId="03801965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TRANCHE du Score inclusion financière de la commune concernant l’accés aux agences bancaires + bureaux de poste + agences postales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CB5C" w14:textId="2B556F9B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Variable calculée à partir de  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banking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durations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_1_3_0_5</w:t>
            </w:r>
          </w:p>
        </w:tc>
      </w:tr>
      <w:tr w:rsidR="00894BD9" w:rsidRPr="00894BD9" w14:paraId="4A42214A" w14:textId="77777777" w:rsidTr="00894BD9">
        <w:trPr>
          <w:trHeight w:val="706"/>
        </w:trPr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CD25" w14:textId="00595E88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withdrawal</w:t>
            </w: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_13_05_bucket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FDFED" w14:textId="0DBB6A2C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TRANCHE du Score inclusion financière de la commune concernant le retrait d’espèce via les DAB + agences bancaires + bureaux de poste + agences postales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8A73" w14:textId="4402BBDE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Variable calculée à partir de  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</w:t>
            </w: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_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withdrawal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 _1_3_0_5</w:t>
            </w:r>
          </w:p>
        </w:tc>
      </w:tr>
      <w:tr w:rsidR="00894BD9" w:rsidRPr="00894BD9" w14:paraId="15E7FDFB" w14:textId="77777777" w:rsidTr="008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7730" w14:textId="77777777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score_all_payments_13_05_bucket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5EB4" w14:textId="77777777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TRANCHE du Score inclusion financière de la commune concernant l’accés </w:t>
            </w:r>
            <w:r w:rsidRPr="00434F9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Points de vente </w:t>
            </w: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- </w:t>
            </w:r>
            <w:r w:rsidRPr="00434F9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commerçants équipés d’au moins un TPE ou d’automates de vente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F94D" w14:textId="77777777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Variable calculée à partir de  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score_payments_durations_1_3_0_5</w:t>
            </w:r>
          </w:p>
        </w:tc>
      </w:tr>
      <w:tr w:rsidR="00894BD9" w:rsidRPr="00894BD9" w14:paraId="27C5A560" w14:textId="77777777" w:rsidTr="00894B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06"/>
        </w:trPr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352B" w14:textId="77777777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 w:rsidRPr="00894BD9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lastRenderedPageBreak/>
              <w:t>score_all_13_05_bucket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61D4" w14:textId="77777777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TRANCHE du Score inclusion financière de la commune concernant l’ensemble des services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621" w14:textId="77777777" w:rsidR="00894BD9" w:rsidRPr="00894BD9" w:rsidRDefault="00894BD9" w:rsidP="00B37692">
            <w:pPr>
              <w:pStyle w:val="a0"/>
              <w:spacing w:after="0" w:line="240" w:lineRule="exact"/>
              <w:rPr>
                <w:rFonts w:ascii="游ゴシック体 ミディアム" w:hAnsi="游ゴシック体 ミディアム" w:hint="eastAsia"/>
                <w:sz w:val="20"/>
                <w:szCs w:val="20"/>
                <w:lang w:val="fr-FR"/>
              </w:rPr>
            </w:pPr>
            <w:r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 xml:space="preserve">Variable calculée à partir de  </w:t>
            </w:r>
            <w:r w:rsidRPr="00865D0D">
              <w:rPr>
                <w:rFonts w:ascii="游ゴシック体 ミディアム" w:hAnsi="游ゴシック体 ミディアム"/>
                <w:sz w:val="20"/>
                <w:szCs w:val="20"/>
                <w:lang w:val="fr-FR"/>
              </w:rPr>
              <w:t>score_all_durations_1_3_0_5</w:t>
            </w:r>
          </w:p>
        </w:tc>
      </w:tr>
    </w:tbl>
    <w:p w14:paraId="1FCA736F" w14:textId="371C707E" w:rsidR="00732256" w:rsidRDefault="00732256" w:rsidP="001D3794">
      <w:pPr>
        <w:pStyle w:val="a0"/>
        <w:spacing w:after="0" w:line="240" w:lineRule="exact"/>
        <w:rPr>
          <w:rFonts w:ascii="游ゴシック体 ミディアム" w:hAnsi="游ゴシック体 ミディアム" w:hint="eastAsia"/>
          <w:sz w:val="20"/>
          <w:szCs w:val="20"/>
          <w:lang w:val="fr-FR"/>
        </w:rPr>
      </w:pPr>
    </w:p>
    <w:p w14:paraId="591465EB" w14:textId="7E96C188" w:rsidR="001D3794" w:rsidRDefault="001D3794" w:rsidP="001D3794">
      <w:pPr>
        <w:pStyle w:val="a0"/>
        <w:spacing w:after="0" w:line="240" w:lineRule="exact"/>
        <w:rPr>
          <w:rFonts w:ascii="游ゴシック体 ミディアム" w:hAnsi="游ゴシック体 ミディアム" w:hint="eastAsia"/>
          <w:sz w:val="20"/>
          <w:szCs w:val="20"/>
          <w:lang w:val="fr-FR"/>
        </w:rPr>
      </w:pPr>
    </w:p>
    <w:p w14:paraId="788B8473" w14:textId="77777777" w:rsidR="001D3794" w:rsidRPr="00894BD9" w:rsidRDefault="001D3794" w:rsidP="001D3794">
      <w:pPr>
        <w:pStyle w:val="a0"/>
        <w:spacing w:after="0" w:line="240" w:lineRule="exact"/>
        <w:rPr>
          <w:rFonts w:ascii="游ゴシック体 ミディアム" w:hAnsi="游ゴシック体 ミディアム" w:hint="eastAsia"/>
          <w:sz w:val="20"/>
          <w:szCs w:val="20"/>
          <w:lang w:val="fr-FR"/>
        </w:rPr>
      </w:pPr>
    </w:p>
    <w:sectPr w:rsidR="001D3794" w:rsidRPr="00894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61197" w14:textId="77777777" w:rsidR="005B735C" w:rsidRDefault="00802B32">
      <w:r>
        <w:separator/>
      </w:r>
    </w:p>
  </w:endnote>
  <w:endnote w:type="continuationSeparator" w:id="0">
    <w:p w14:paraId="39D320F2" w14:textId="77777777" w:rsidR="005B735C" w:rsidRDefault="008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体 ボールド">
    <w:altName w:val="Cambria"/>
    <w:charset w:val="00"/>
    <w:family w:val="roman"/>
    <w:pitch w:val="default"/>
  </w:font>
  <w:font w:name="游ゴシック体 ミディアム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A2AA" w14:textId="77777777" w:rsidR="00780786" w:rsidRDefault="0078078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44AD8" w14:textId="5D4F6246" w:rsidR="00732256" w:rsidRDefault="003D5EBF">
    <w:pPr>
      <w:pStyle w:val="Pieddepage"/>
      <w:tabs>
        <w:tab w:val="clear" w:pos="9072"/>
        <w:tab w:val="right" w:pos="904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97A01D4" wp14:editId="2602ABF8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161290"/>
              <wp:effectExtent l="0" t="0" r="6350" b="10160"/>
              <wp:wrapNone/>
              <wp:docPr id="5" name="MSIPCM37594ffe92c406cf50585696" descr="{&quot;HashCode&quot;:967973103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1612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BF756E4" w14:textId="35058E12" w:rsidR="003D5EBF" w:rsidRPr="003D5EBF" w:rsidRDefault="003D5EBF" w:rsidP="003D5EBF">
                          <w:pPr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3D5EBF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Interne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254000" tIns="0" rIns="45719" bIns="0" numCol="1" spcCol="3810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7A01D4" id="_x0000_t202" coordsize="21600,21600" o:spt="202" path="m,l,21600r21600,l21600,xe">
              <v:stroke joinstyle="miter"/>
              <v:path gradientshapeok="t" o:connecttype="rect"/>
            </v:shapetype>
            <v:shape id="MSIPCM37594ffe92c406cf50585696" o:spid="_x0000_s1027" type="#_x0000_t202" alt="{&quot;HashCode&quot;:967973103,&quot;Height&quot;:842.0,&quot;Width&quot;:595.0,&quot;Placement&quot;:&quot;Footer&quot;,&quot;Index&quot;:&quot;Primary&quot;,&quot;Section&quot;:1,&quot;Top&quot;:0.0,&quot;Left&quot;:0.0}" style="position:absolute;margin-left:0;margin-top:805.45pt;width:595pt;height:12.7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" o:allowincell="f" filled="f" stroked="f" strokeweight=".5pt">
              <v:fill o:detectmouseclick="t"/>
              <v:textbox style="mso-fit-shape-to-text:t" inset="20pt,0,1.27mm,0">
                <w:txbxContent>
                  <w:p w14:paraId="1BF756E4" w14:textId="35058E12" w:rsidR="003D5EBF" w:rsidRPr="003D5EBF" w:rsidRDefault="003D5EBF" w:rsidP="003D5EBF">
                    <w:pPr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3D5EBF">
                      <w:rPr>
                        <w:rFonts w:ascii="Calibri" w:hAnsi="Calibri" w:cs="Calibri"/>
                        <w:color w:val="A80000"/>
                        <w:sz w:val="2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D9D6" w14:textId="77777777" w:rsidR="00780786" w:rsidRDefault="0078078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05B4A" w14:textId="77777777" w:rsidR="005B735C" w:rsidRDefault="00802B32">
      <w:r>
        <w:separator/>
      </w:r>
    </w:p>
  </w:footnote>
  <w:footnote w:type="continuationSeparator" w:id="0">
    <w:p w14:paraId="1E95787C" w14:textId="77777777" w:rsidR="005B735C" w:rsidRDefault="0080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E683C" w14:textId="77777777" w:rsidR="00780786" w:rsidRDefault="0078078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BDAE2" w14:textId="77777777" w:rsidR="00732256" w:rsidRDefault="00802B32">
    <w:pPr>
      <w:pStyle w:val="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C8BD723" wp14:editId="3BC91F8C">
              <wp:simplePos x="0" y="0"/>
              <wp:positionH relativeFrom="page">
                <wp:posOffset>254000</wp:posOffset>
              </wp:positionH>
              <wp:positionV relativeFrom="page">
                <wp:posOffset>10227945</wp:posOffset>
              </wp:positionV>
              <wp:extent cx="7214870" cy="273050"/>
              <wp:effectExtent l="0" t="0" r="0" b="0"/>
              <wp:wrapNone/>
              <wp:docPr id="1073741825" name="officeArt object" descr="{&quot;HashCode&quot;:96797310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14870" cy="27305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2DCC22CA" w14:textId="77777777" w:rsidR="00732256" w:rsidRDefault="00802B32">
                          <w:pPr>
                            <w:pStyle w:val="a0"/>
                            <w:spacing w:after="0"/>
                          </w:pPr>
                          <w:r>
                            <w:rPr>
                              <w:color w:val="A80000"/>
                              <w:sz w:val="20"/>
                              <w:szCs w:val="20"/>
                              <w:u w:color="A80000"/>
                            </w:rPr>
                            <w:t>Interne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8BD723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{&quot;HashCode&quot;:967973103,&quot;Height&quot;:841.0,&quot;Width&quot;:595.0,&quot;Placement&quot;:&quot;Footer&quot;,&quot;Index&quot;:&quot;Primary&quot;,&quot;Section&quot;:1,&quot;Top&quot;:0.0,&quot;Left&quot;:0.0}" style="position:absolute;margin-left:20pt;margin-top:805.35pt;width:568.1pt;height:21.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" filled="f" stroked="f" strokeweight="1pt">
              <v:stroke miterlimit="4"/>
              <v:textbox inset="0,0,0,0">
                <w:txbxContent>
                  <w:p w14:paraId="2DCC22CA" w14:textId="77777777" w:rsidR="00732256" w:rsidRDefault="00802B32">
                    <w:pPr>
                      <w:pStyle w:val="a0"/>
                      <w:spacing w:after="0"/>
                    </w:pPr>
                    <w:r>
                      <w:rPr>
                        <w:color w:val="A80000"/>
                        <w:sz w:val="20"/>
                        <w:szCs w:val="20"/>
                        <w:u w:color="A80000"/>
                      </w:rPr>
                      <w:t>Interne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2CC9E" w14:textId="77777777" w:rsidR="00780786" w:rsidRDefault="0078078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74B27"/>
    <w:multiLevelType w:val="hybridMultilevel"/>
    <w:tmpl w:val="DEC858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30128"/>
    <w:multiLevelType w:val="hybridMultilevel"/>
    <w:tmpl w:val="33B285EA"/>
    <w:lvl w:ilvl="0" w:tplc="D6ECD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F483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B6E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CC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FA0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4A6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763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448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0B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256"/>
    <w:rsid w:val="00071310"/>
    <w:rsid w:val="001D3794"/>
    <w:rsid w:val="00216EBA"/>
    <w:rsid w:val="003C6D7E"/>
    <w:rsid w:val="003D5EBF"/>
    <w:rsid w:val="005B735C"/>
    <w:rsid w:val="00732256"/>
    <w:rsid w:val="007805A3"/>
    <w:rsid w:val="00780786"/>
    <w:rsid w:val="0079638C"/>
    <w:rsid w:val="007C29DC"/>
    <w:rsid w:val="00802B32"/>
    <w:rsid w:val="00894BD9"/>
    <w:rsid w:val="0090064D"/>
    <w:rsid w:val="00944DD5"/>
    <w:rsid w:val="00B4796A"/>
    <w:rsid w:val="00E85106"/>
    <w:rsid w:val="00F01CE0"/>
    <w:rsid w:val="00F0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592F73"/>
  <w15:docId w15:val="{203CD633-6895-477A-B408-DB7D2826B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Основной текст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En-tte">
    <w:name w:val="header"/>
    <w:basedOn w:val="Normal"/>
    <w:link w:val="En-tteCar"/>
    <w:uiPriority w:val="99"/>
    <w:unhideWhenUsed/>
    <w:rsid w:val="007963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9638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4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2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Bridenne, Isabelle</dc:creator>
  <cp:lastModifiedBy>Bridenne, Isabelle</cp:lastModifiedBy>
  <cp:revision>2</cp:revision>
  <dcterms:created xsi:type="dcterms:W3CDTF">2022-11-30T16:01:00Z</dcterms:created>
  <dcterms:modified xsi:type="dcterms:W3CDTF">2022-11-30T16:01:00Z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87ec98-8aff-418c-9455-dc857e1ea7dc_Enabled">
    <vt:lpwstr>true</vt:lpwstr>
  </property>
  <property fmtid="{D5CDD505-2E9C-101B-9397-08002B2CF9AE}" pid="3" name="MSIP_Label_1387ec98-8aff-418c-9455-dc857e1ea7dc_SetDate">
    <vt:lpwstr>2022-11-30T16:01:41Z</vt:lpwstr>
  </property>
  <property fmtid="{D5CDD505-2E9C-101B-9397-08002B2CF9AE}" pid="4" name="MSIP_Label_1387ec98-8aff-418c-9455-dc857e1ea7dc_Method">
    <vt:lpwstr>Standard</vt:lpwstr>
  </property>
  <property fmtid="{D5CDD505-2E9C-101B-9397-08002B2CF9AE}" pid="5" name="MSIP_Label_1387ec98-8aff-418c-9455-dc857e1ea7dc_Name">
    <vt:lpwstr>1387ec98-8aff-418c-9455-dc857e1ea7dc</vt:lpwstr>
  </property>
  <property fmtid="{D5CDD505-2E9C-101B-9397-08002B2CF9AE}" pid="6" name="MSIP_Label_1387ec98-8aff-418c-9455-dc857e1ea7dc_SiteId">
    <vt:lpwstr>6eab6365-8194-49c6-a4d0-e2d1a0fbeb74</vt:lpwstr>
  </property>
  <property fmtid="{D5CDD505-2E9C-101B-9397-08002B2CF9AE}" pid="7" name="MSIP_Label_1387ec98-8aff-418c-9455-dc857e1ea7dc_ActionId">
    <vt:lpwstr>e4a831dc-0f64-4320-8e4e-2c29ef3e9226</vt:lpwstr>
  </property>
  <property fmtid="{D5CDD505-2E9C-101B-9397-08002B2CF9AE}" pid="8" name="MSIP_Label_1387ec98-8aff-418c-9455-dc857e1ea7dc_ContentBits">
    <vt:lpwstr>2</vt:lpwstr>
  </property>
</Properties>
</file>